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5F" w:rsidRPr="00E45F5F" w:rsidRDefault="00E45F5F" w:rsidP="00E45F5F">
      <w:pPr>
        <w:spacing w:after="0" w:line="240" w:lineRule="auto"/>
        <w:rPr>
          <w:rFonts w:ascii="Times New Roman" w:eastAsia="Times New Roman" w:hAnsi="Times New Roman"/>
          <w:sz w:val="24"/>
          <w:szCs w:val="24"/>
          <w:lang w:eastAsia="ru-RU"/>
        </w:rPr>
      </w:pPr>
      <w:r w:rsidRPr="00E45F5F">
        <w:rPr>
          <w:rFonts w:ascii="Arial" w:eastAsia="Times New Roman" w:hAnsi="Arial" w:cs="Arial"/>
          <w:b/>
          <w:bCs/>
          <w:color w:val="000000"/>
          <w:shd w:val="clear" w:color="auto" w:fill="FFFFFF"/>
          <w:lang w:eastAsia="ru-RU"/>
        </w:rPr>
        <w:t>Соглашение о трудоус</w:t>
      </w:r>
      <w:r>
        <w:rPr>
          <w:rFonts w:ascii="Arial" w:eastAsia="Times New Roman" w:hAnsi="Arial" w:cs="Arial"/>
          <w:b/>
          <w:bCs/>
          <w:color w:val="000000"/>
          <w:shd w:val="clear" w:color="auto" w:fill="FFFFFF"/>
          <w:lang w:eastAsia="ru-RU"/>
        </w:rPr>
        <w:t>тройстве инвалидов в счет квоты</w:t>
      </w:r>
      <w:r w:rsidRPr="00E45F5F">
        <w:rPr>
          <w:rFonts w:ascii="Arial" w:eastAsia="Times New Roman" w:hAnsi="Arial" w:cs="Arial"/>
          <w:b/>
          <w:bCs/>
          <w:color w:val="000000"/>
          <w:shd w:val="clear" w:color="auto" w:fill="FFFFFF"/>
          <w:lang w:eastAsia="ru-RU"/>
        </w:rPr>
        <w:t xml:space="preserve"> в другую организацию </w:t>
      </w:r>
    </w:p>
    <w:p w:rsidR="00E45F5F" w:rsidRPr="00E45F5F" w:rsidRDefault="00E45F5F" w:rsidP="00E45F5F">
      <w:pPr>
        <w:spacing w:after="0" w:line="240" w:lineRule="auto"/>
        <w:rPr>
          <w:rFonts w:ascii="Times New Roman" w:eastAsia="Times New Roman" w:hAnsi="Times New Roman"/>
          <w:sz w:val="24"/>
          <w:szCs w:val="24"/>
          <w:lang w:eastAsia="ru-RU"/>
        </w:rPr>
      </w:pPr>
    </w:p>
    <w:p w:rsidR="00E45F5F" w:rsidRPr="00E45F5F" w:rsidRDefault="00E45F5F" w:rsidP="00E45F5F">
      <w:pPr>
        <w:spacing w:after="0" w:line="240" w:lineRule="auto"/>
        <w:jc w:val="center"/>
        <w:rPr>
          <w:rFonts w:ascii="Times New Roman" w:eastAsia="Times New Roman" w:hAnsi="Times New Roman"/>
          <w:sz w:val="24"/>
          <w:szCs w:val="24"/>
          <w:lang w:eastAsia="ru-RU"/>
        </w:rPr>
      </w:pPr>
      <w:r w:rsidRPr="00E45F5F">
        <w:rPr>
          <w:rFonts w:ascii="Arial" w:eastAsia="Times New Roman" w:hAnsi="Arial" w:cs="Arial"/>
          <w:b/>
          <w:bCs/>
          <w:color w:val="000000"/>
          <w:sz w:val="21"/>
          <w:szCs w:val="21"/>
          <w:shd w:val="clear" w:color="auto" w:fill="FFFFFF"/>
          <w:lang w:eastAsia="ru-RU"/>
        </w:rPr>
        <w:t>Соглашение</w:t>
      </w:r>
    </w:p>
    <w:p w:rsidR="00E45F5F" w:rsidRPr="00E45F5F" w:rsidRDefault="00E45F5F" w:rsidP="00E45F5F">
      <w:pPr>
        <w:spacing w:after="0" w:line="240" w:lineRule="auto"/>
        <w:jc w:val="center"/>
        <w:rPr>
          <w:rFonts w:ascii="Times New Roman" w:eastAsia="Times New Roman" w:hAnsi="Times New Roman"/>
          <w:sz w:val="24"/>
          <w:szCs w:val="24"/>
          <w:lang w:eastAsia="ru-RU"/>
        </w:rPr>
      </w:pPr>
      <w:r w:rsidRPr="00E45F5F">
        <w:rPr>
          <w:rFonts w:ascii="Arial" w:eastAsia="Times New Roman" w:hAnsi="Arial" w:cs="Arial"/>
          <w:b/>
          <w:bCs/>
          <w:color w:val="000000"/>
          <w:sz w:val="21"/>
          <w:szCs w:val="21"/>
          <w:shd w:val="clear" w:color="auto" w:fill="FFFFFF"/>
          <w:lang w:eastAsia="ru-RU"/>
        </w:rPr>
        <w:t>о трудоустройстве инвалидов в счет квоты</w:t>
      </w:r>
    </w:p>
    <w:p w:rsidR="00E45F5F" w:rsidRPr="00E45F5F" w:rsidRDefault="00E45F5F" w:rsidP="00E45F5F">
      <w:pPr>
        <w:spacing w:after="0" w:line="240" w:lineRule="auto"/>
        <w:ind w:firstLine="700"/>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 </w:t>
      </w:r>
    </w:p>
    <w:p w:rsidR="00E45F5F" w:rsidRPr="00E45F5F" w:rsidRDefault="00E45F5F" w:rsidP="00E45F5F">
      <w:pPr>
        <w:spacing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 xml:space="preserve">г. Санкт-Петербург                             </w:t>
      </w:r>
      <w:r w:rsidRPr="00E45F5F">
        <w:rPr>
          <w:rFonts w:ascii="Arial" w:eastAsia="Times New Roman" w:hAnsi="Arial" w:cs="Arial"/>
          <w:color w:val="000000"/>
          <w:sz w:val="21"/>
          <w:lang w:eastAsia="ru-RU"/>
        </w:rPr>
        <w:tab/>
      </w:r>
      <w:r w:rsidRPr="00E45F5F">
        <w:rPr>
          <w:rFonts w:ascii="Arial" w:eastAsia="Times New Roman" w:hAnsi="Arial" w:cs="Arial"/>
          <w:color w:val="000000"/>
          <w:sz w:val="21"/>
          <w:szCs w:val="21"/>
          <w:shd w:val="clear" w:color="auto" w:fill="FFFFFF"/>
          <w:lang w:eastAsia="ru-RU"/>
        </w:rPr>
        <w:t xml:space="preserve">          </w:t>
      </w:r>
      <w:r w:rsidRPr="00E45F5F">
        <w:rPr>
          <w:rFonts w:ascii="Arial" w:eastAsia="Times New Roman" w:hAnsi="Arial" w:cs="Arial"/>
          <w:color w:val="000000"/>
          <w:sz w:val="21"/>
          <w:lang w:eastAsia="ru-RU"/>
        </w:rPr>
        <w:tab/>
      </w:r>
      <w:r w:rsidRPr="00E45F5F">
        <w:rPr>
          <w:rFonts w:ascii="Arial" w:eastAsia="Times New Roman" w:hAnsi="Arial" w:cs="Arial"/>
          <w:color w:val="000000"/>
          <w:sz w:val="21"/>
          <w:szCs w:val="21"/>
          <w:shd w:val="clear" w:color="auto" w:fill="FFFFFF"/>
          <w:lang w:eastAsia="ru-RU"/>
        </w:rPr>
        <w:t xml:space="preserve">                    </w:t>
      </w:r>
      <w:r w:rsidRPr="00E45F5F">
        <w:rPr>
          <w:rFonts w:ascii="Arial" w:eastAsia="Times New Roman" w:hAnsi="Arial" w:cs="Arial"/>
          <w:color w:val="000000"/>
          <w:sz w:val="21"/>
          <w:lang w:eastAsia="ru-RU"/>
        </w:rPr>
        <w:tab/>
      </w:r>
      <w:r w:rsidRPr="00E45F5F">
        <w:rPr>
          <w:rFonts w:ascii="Arial" w:eastAsia="Times New Roman" w:hAnsi="Arial" w:cs="Arial"/>
          <w:color w:val="000000"/>
          <w:sz w:val="21"/>
          <w:szCs w:val="21"/>
          <w:shd w:val="clear" w:color="auto" w:fill="FFFFFF"/>
          <w:lang w:eastAsia="ru-RU"/>
        </w:rPr>
        <w:t xml:space="preserve">                      « </w:t>
      </w:r>
      <w:r w:rsidRPr="00E45F5F">
        <w:rPr>
          <w:rFonts w:ascii="Arial" w:eastAsia="Times New Roman" w:hAnsi="Arial" w:cs="Arial"/>
          <w:color w:val="000000"/>
          <w:sz w:val="21"/>
          <w:szCs w:val="21"/>
          <w:u w:val="single"/>
          <w:shd w:val="clear" w:color="auto" w:fill="FFFFFF"/>
          <w:lang w:eastAsia="ru-RU"/>
        </w:rPr>
        <w:t>01</w:t>
      </w:r>
      <w:r w:rsidRPr="00E45F5F">
        <w:rPr>
          <w:rFonts w:ascii="Arial" w:eastAsia="Times New Roman" w:hAnsi="Arial" w:cs="Arial"/>
          <w:color w:val="000000"/>
          <w:sz w:val="21"/>
          <w:szCs w:val="21"/>
          <w:shd w:val="clear" w:color="auto" w:fill="FFFFFF"/>
          <w:lang w:eastAsia="ru-RU"/>
        </w:rPr>
        <w:t xml:space="preserve">» </w:t>
      </w:r>
      <w:r w:rsidRPr="00E45F5F">
        <w:rPr>
          <w:rFonts w:ascii="Arial" w:eastAsia="Times New Roman" w:hAnsi="Arial" w:cs="Arial"/>
          <w:color w:val="000000"/>
          <w:sz w:val="21"/>
          <w:szCs w:val="21"/>
          <w:u w:val="single"/>
          <w:shd w:val="clear" w:color="auto" w:fill="FFFFFF"/>
          <w:lang w:eastAsia="ru-RU"/>
        </w:rPr>
        <w:t>февраля</w:t>
      </w:r>
      <w:r w:rsidRPr="00E45F5F">
        <w:rPr>
          <w:rFonts w:ascii="Arial" w:eastAsia="Times New Roman" w:hAnsi="Arial" w:cs="Arial"/>
          <w:color w:val="000000"/>
          <w:sz w:val="21"/>
          <w:szCs w:val="21"/>
          <w:shd w:val="clear" w:color="auto" w:fill="FFFFFF"/>
          <w:lang w:eastAsia="ru-RU"/>
        </w:rPr>
        <w:t xml:space="preserve"> 20</w:t>
      </w:r>
      <w:r w:rsidRPr="00E45F5F">
        <w:rPr>
          <w:rFonts w:ascii="Arial" w:eastAsia="Times New Roman" w:hAnsi="Arial" w:cs="Arial"/>
          <w:color w:val="000000"/>
          <w:sz w:val="21"/>
          <w:szCs w:val="21"/>
          <w:u w:val="single"/>
          <w:shd w:val="clear" w:color="auto" w:fill="FFFFFF"/>
          <w:lang w:eastAsia="ru-RU"/>
        </w:rPr>
        <w:t>2</w:t>
      </w:r>
      <w:r w:rsidR="00A96F30">
        <w:rPr>
          <w:rFonts w:ascii="Arial" w:eastAsia="Times New Roman" w:hAnsi="Arial" w:cs="Arial"/>
          <w:color w:val="000000"/>
          <w:sz w:val="21"/>
          <w:szCs w:val="21"/>
          <w:u w:val="single"/>
          <w:shd w:val="clear" w:color="auto" w:fill="FFFFFF"/>
          <w:lang w:eastAsia="ru-RU"/>
        </w:rPr>
        <w:t>3</w:t>
      </w:r>
      <w:r w:rsidRPr="00E45F5F">
        <w:rPr>
          <w:rFonts w:ascii="Arial" w:eastAsia="Times New Roman" w:hAnsi="Arial" w:cs="Arial"/>
          <w:color w:val="000000"/>
          <w:sz w:val="21"/>
          <w:szCs w:val="21"/>
          <w:shd w:val="clear" w:color="auto" w:fill="FFFFFF"/>
          <w:lang w:eastAsia="ru-RU"/>
        </w:rPr>
        <w:t>  г.</w:t>
      </w:r>
    </w:p>
    <w:p w:rsidR="00E45F5F" w:rsidRPr="00E45F5F" w:rsidRDefault="00E45F5F" w:rsidP="00E45F5F">
      <w:pPr>
        <w:spacing w:after="0" w:line="240" w:lineRule="auto"/>
        <w:ind w:firstLine="700"/>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 </w:t>
      </w:r>
    </w:p>
    <w:p w:rsidR="00E45F5F" w:rsidRPr="00E45F5F" w:rsidRDefault="00E45F5F" w:rsidP="00E45F5F">
      <w:pPr>
        <w:spacing w:after="0" w:line="240" w:lineRule="auto"/>
        <w:ind w:firstLine="700"/>
        <w:jc w:val="both"/>
        <w:rPr>
          <w:rFonts w:ascii="Times New Roman" w:eastAsia="Times New Roman" w:hAnsi="Times New Roman"/>
          <w:sz w:val="24"/>
          <w:szCs w:val="24"/>
          <w:lang w:eastAsia="ru-RU"/>
        </w:rPr>
      </w:pPr>
      <w:proofErr w:type="gramStart"/>
      <w:r w:rsidRPr="00E45F5F">
        <w:rPr>
          <w:rFonts w:ascii="Arial" w:eastAsia="Times New Roman" w:hAnsi="Arial" w:cs="Arial"/>
          <w:color w:val="000000"/>
          <w:sz w:val="21"/>
          <w:szCs w:val="21"/>
          <w:shd w:val="clear" w:color="auto" w:fill="FFFFFF"/>
          <w:lang w:eastAsia="ru-RU"/>
        </w:rPr>
        <w:t>Общество с ограниченной ответственностью «Альфа», именуемое далее «Направляющая сторона», в лице генерального директора Иванова Петра Ивановича, действующего на основании Устава, с одной стороны и Общество с ограниченной ответственностью «Бета», именуемое далее «Принимающая сторона», в лице генерального директора Петрова Игоря Борисовича, действующего на основании Устава, с другой стороны, вместе именуемые «Стороны», заключили настоящее</w:t>
      </w:r>
      <w:proofErr w:type="gramEnd"/>
      <w:r w:rsidRPr="00E45F5F">
        <w:rPr>
          <w:rFonts w:ascii="Arial" w:eastAsia="Times New Roman" w:hAnsi="Arial" w:cs="Arial"/>
          <w:color w:val="000000"/>
          <w:sz w:val="21"/>
          <w:szCs w:val="21"/>
          <w:shd w:val="clear" w:color="auto" w:fill="FFFFFF"/>
          <w:lang w:eastAsia="ru-RU"/>
        </w:rPr>
        <w:t xml:space="preserve"> соглашение (далее — соглашение) о нижеследующем.</w:t>
      </w:r>
      <w:r w:rsidRPr="00E45F5F">
        <w:rPr>
          <w:rFonts w:ascii="Arial" w:eastAsia="Times New Roman" w:hAnsi="Arial" w:cs="Arial"/>
          <w:b/>
          <w:bCs/>
          <w:color w:val="000000"/>
          <w:sz w:val="21"/>
          <w:szCs w:val="21"/>
          <w:shd w:val="clear" w:color="auto" w:fill="FFFFFF"/>
          <w:lang w:eastAsia="ru-RU"/>
        </w:rPr>
        <w:t> </w:t>
      </w:r>
    </w:p>
    <w:p w:rsidR="00E45F5F" w:rsidRPr="00E45F5F" w:rsidRDefault="00E45F5F" w:rsidP="00E45F5F">
      <w:pPr>
        <w:spacing w:before="240" w:after="0" w:line="240" w:lineRule="auto"/>
        <w:jc w:val="center"/>
        <w:rPr>
          <w:rFonts w:ascii="Times New Roman" w:eastAsia="Times New Roman" w:hAnsi="Times New Roman"/>
          <w:sz w:val="24"/>
          <w:szCs w:val="24"/>
          <w:lang w:eastAsia="ru-RU"/>
        </w:rPr>
      </w:pPr>
      <w:r w:rsidRPr="00E45F5F">
        <w:rPr>
          <w:rFonts w:ascii="Arial" w:eastAsia="Times New Roman" w:hAnsi="Arial" w:cs="Arial"/>
          <w:b/>
          <w:bCs/>
          <w:color w:val="000000"/>
          <w:sz w:val="21"/>
          <w:szCs w:val="21"/>
          <w:shd w:val="clear" w:color="auto" w:fill="FFFFFF"/>
          <w:lang w:eastAsia="ru-RU"/>
        </w:rPr>
        <w:t>1. Общие положения</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1.1. Настоящее соглашение заключено в целях реализации Направляющей стороной требований законодательства в части квотирования рабочих мест для трудоустройства инвалидов.</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1.2. В процессе реализации настоящего соглашения Стороны руководствуются действующим законодательством Российской Федерации, законами и иными нормативными актами Санкт-Петербурга.</w:t>
      </w:r>
    </w:p>
    <w:p w:rsidR="00E45F5F" w:rsidRPr="00E45F5F" w:rsidRDefault="00E45F5F" w:rsidP="00E45F5F">
      <w:pPr>
        <w:spacing w:before="240" w:after="0" w:line="240" w:lineRule="auto"/>
        <w:jc w:val="center"/>
        <w:rPr>
          <w:rFonts w:ascii="Times New Roman" w:eastAsia="Times New Roman" w:hAnsi="Times New Roman"/>
          <w:sz w:val="24"/>
          <w:szCs w:val="24"/>
          <w:lang w:eastAsia="ru-RU"/>
        </w:rPr>
      </w:pPr>
      <w:r w:rsidRPr="00E45F5F">
        <w:rPr>
          <w:rFonts w:ascii="Arial" w:eastAsia="Times New Roman" w:hAnsi="Arial" w:cs="Arial"/>
          <w:b/>
          <w:bCs/>
          <w:color w:val="000000"/>
          <w:sz w:val="21"/>
          <w:szCs w:val="21"/>
          <w:shd w:val="clear" w:color="auto" w:fill="FFFFFF"/>
          <w:lang w:eastAsia="ru-RU"/>
        </w:rPr>
        <w:t>2. Предмет Соглашения</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2.1. Направляющая сторона направляет для трудоустройства на должности, указанные в Приложении № 1 к настоящему соглашению, а Принимающая сторона берет на себя обязательство по приему на работу 4 (четырех) инвалидов в счет квоты, установленной для Направляющей стороны.</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2.2. В случае уменьшения среднесписочной численности работников Направляющей стороны, повлекшего изменение установленной квоты, Стороны заключают дополнительное соглашение, с указанием нового количества рабочих ме</w:t>
      </w:r>
      <w:proofErr w:type="gramStart"/>
      <w:r w:rsidRPr="00E45F5F">
        <w:rPr>
          <w:rFonts w:ascii="Arial" w:eastAsia="Times New Roman" w:hAnsi="Arial" w:cs="Arial"/>
          <w:color w:val="000000"/>
          <w:sz w:val="21"/>
          <w:szCs w:val="21"/>
          <w:shd w:val="clear" w:color="auto" w:fill="FFFFFF"/>
          <w:lang w:eastAsia="ru-RU"/>
        </w:rPr>
        <w:t>ст в сч</w:t>
      </w:r>
      <w:proofErr w:type="gramEnd"/>
      <w:r w:rsidRPr="00E45F5F">
        <w:rPr>
          <w:rFonts w:ascii="Arial" w:eastAsia="Times New Roman" w:hAnsi="Arial" w:cs="Arial"/>
          <w:color w:val="000000"/>
          <w:sz w:val="21"/>
          <w:szCs w:val="21"/>
          <w:shd w:val="clear" w:color="auto" w:fill="FFFFFF"/>
          <w:lang w:eastAsia="ru-RU"/>
        </w:rPr>
        <w:t>ет квоты.</w:t>
      </w:r>
    </w:p>
    <w:p w:rsidR="00E45F5F" w:rsidRPr="00E45F5F" w:rsidRDefault="00E45F5F" w:rsidP="00E45F5F">
      <w:pPr>
        <w:spacing w:after="0" w:line="240" w:lineRule="auto"/>
        <w:rPr>
          <w:rFonts w:ascii="Times New Roman" w:eastAsia="Times New Roman" w:hAnsi="Times New Roman"/>
          <w:sz w:val="24"/>
          <w:szCs w:val="24"/>
          <w:lang w:eastAsia="ru-RU"/>
        </w:rPr>
      </w:pPr>
    </w:p>
    <w:p w:rsidR="00E45F5F" w:rsidRPr="00E45F5F" w:rsidRDefault="00E45F5F" w:rsidP="00E45F5F">
      <w:pPr>
        <w:spacing w:before="60" w:after="240" w:line="240" w:lineRule="auto"/>
        <w:jc w:val="center"/>
        <w:rPr>
          <w:rFonts w:ascii="Times New Roman" w:eastAsia="Times New Roman" w:hAnsi="Times New Roman"/>
          <w:sz w:val="24"/>
          <w:szCs w:val="24"/>
          <w:lang w:eastAsia="ru-RU"/>
        </w:rPr>
      </w:pPr>
      <w:r w:rsidRPr="00E45F5F">
        <w:rPr>
          <w:rFonts w:ascii="Arial" w:eastAsia="Times New Roman" w:hAnsi="Arial" w:cs="Arial"/>
          <w:b/>
          <w:bCs/>
          <w:color w:val="000000"/>
          <w:sz w:val="21"/>
          <w:szCs w:val="21"/>
          <w:shd w:val="clear" w:color="auto" w:fill="FFFFFF"/>
          <w:lang w:eastAsia="ru-RU"/>
        </w:rPr>
        <w:t>3. Права и обязанности Направляющей стороны</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 xml:space="preserve">3.1. Направляющая сторона направляет Принимающей стороне кандидатов с инвалидностью для обеспечения их трудоустройства в счет квоты, определенной для Направляющей стороны. Трудоустроенным считается кандидат из числа </w:t>
      </w:r>
      <w:proofErr w:type="gramStart"/>
      <w:r w:rsidRPr="00E45F5F">
        <w:rPr>
          <w:rFonts w:ascii="Arial" w:eastAsia="Times New Roman" w:hAnsi="Arial" w:cs="Arial"/>
          <w:color w:val="000000"/>
          <w:sz w:val="21"/>
          <w:szCs w:val="21"/>
          <w:shd w:val="clear" w:color="auto" w:fill="FFFFFF"/>
          <w:lang w:eastAsia="ru-RU"/>
        </w:rPr>
        <w:t>направленных</w:t>
      </w:r>
      <w:proofErr w:type="gramEnd"/>
      <w:r w:rsidRPr="00E45F5F">
        <w:rPr>
          <w:rFonts w:ascii="Arial" w:eastAsia="Times New Roman" w:hAnsi="Arial" w:cs="Arial"/>
          <w:color w:val="000000"/>
          <w:sz w:val="21"/>
          <w:szCs w:val="21"/>
          <w:shd w:val="clear" w:color="auto" w:fill="FFFFFF"/>
          <w:lang w:eastAsia="ru-RU"/>
        </w:rPr>
        <w:t xml:space="preserve"> Направляющей стороной, с которым Принимающая сторона заключила трудовой договор.</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3.2. Направляющая сторона обязуется оплатить все расходы, которые понесет Принимающая сторона в связи с приемом на работу инвалидов в соответствии с условиями настоящего соглашения. Направляющая сторона, в частности, возмещает: расходы, связанные с необходимостью оборудования специальных рабочих мест, созданием специальных условий, обеспечивающих доступность рабочего места, расходы на выплату заработной платы и уплату страховых взносов, а также расходы, связанные с сопровождением инвалида при приеме на работу и выполнении им трудовых обязанностей.</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 xml:space="preserve">3.3. Направляющая сторона обязуется ежемесячно оплачивать фактически понесенные Принимающей стороной расходы, указанные в п. 3.2 соглашения, до 15-го числа месяца, следующего за </w:t>
      </w:r>
      <w:proofErr w:type="gramStart"/>
      <w:r w:rsidRPr="00E45F5F">
        <w:rPr>
          <w:rFonts w:ascii="Arial" w:eastAsia="Times New Roman" w:hAnsi="Arial" w:cs="Arial"/>
          <w:color w:val="000000"/>
          <w:sz w:val="21"/>
          <w:szCs w:val="21"/>
          <w:shd w:val="clear" w:color="auto" w:fill="FFFFFF"/>
          <w:lang w:eastAsia="ru-RU"/>
        </w:rPr>
        <w:t>отчетным</w:t>
      </w:r>
      <w:proofErr w:type="gramEnd"/>
      <w:r w:rsidRPr="00E45F5F">
        <w:rPr>
          <w:rFonts w:ascii="Arial" w:eastAsia="Times New Roman" w:hAnsi="Arial" w:cs="Arial"/>
          <w:color w:val="000000"/>
          <w:sz w:val="21"/>
          <w:szCs w:val="21"/>
          <w:shd w:val="clear" w:color="auto" w:fill="FFFFFF"/>
          <w:lang w:eastAsia="ru-RU"/>
        </w:rPr>
        <w:t>, после получения от Принимающей стороны акта оказанных услуг (Приложение № 2 к настоящему соглашению) и заверенных копий документов, подтверждающих фактические расходы.</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 xml:space="preserve">3.4. Направляющая сторона выплачивает Принимающей стороне вознаграждение в размере 20 000 (двадцать) тысяч рублей, за каждого трудоустроенного в счет квоты инвалида. </w:t>
      </w:r>
      <w:proofErr w:type="gramStart"/>
      <w:r w:rsidRPr="00E45F5F">
        <w:rPr>
          <w:rFonts w:ascii="Arial" w:eastAsia="Times New Roman" w:hAnsi="Arial" w:cs="Arial"/>
          <w:color w:val="000000"/>
          <w:sz w:val="21"/>
          <w:szCs w:val="21"/>
          <w:shd w:val="clear" w:color="auto" w:fill="FFFFFF"/>
          <w:lang w:eastAsia="ru-RU"/>
        </w:rPr>
        <w:t>Выплата производится до 15-го числа месяца, следующего за отчетным, после получения от Принимающей стороны копии трудового договора с инвалидом.</w:t>
      </w:r>
      <w:proofErr w:type="gramEnd"/>
    </w:p>
    <w:p w:rsidR="00E45F5F" w:rsidRPr="00E45F5F" w:rsidRDefault="00E45F5F" w:rsidP="00E45F5F">
      <w:pPr>
        <w:spacing w:before="240" w:after="0" w:line="240" w:lineRule="auto"/>
        <w:jc w:val="center"/>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 </w:t>
      </w:r>
      <w:r w:rsidRPr="00E45F5F">
        <w:rPr>
          <w:rFonts w:ascii="Arial" w:eastAsia="Times New Roman" w:hAnsi="Arial" w:cs="Arial"/>
          <w:b/>
          <w:bCs/>
          <w:color w:val="000000"/>
          <w:sz w:val="21"/>
          <w:szCs w:val="21"/>
          <w:shd w:val="clear" w:color="auto" w:fill="FFFFFF"/>
          <w:lang w:eastAsia="ru-RU"/>
        </w:rPr>
        <w:t>4. Права и обязанности Принимающей стороны</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lastRenderedPageBreak/>
        <w:t>4.1. Принимающая сторона обязуется принять на работу инвалидов в счет квоты Направляющей стороны по должностям, указанным в Приложении № 1 к настоящему соглашению. В случае изменений в штатном расписании Принимающей стороны в части должностей, которые отведены под квоту, Принимающая сторона письменно уведомляет Направляющую сторону об этом и Стороны вносят изменения в Приложение № 1.</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4.2. В случае необходимости Принимающая сторона оборудует у себя за счет Направляющей стороны специальные рабочие места для трудоустройства инвалидов с учетом нарушенных функций и ограничений их жизнедеятельности, создает условия, обеспечивающие доступность рабочего места для инвалидов. Требования к оборудованию рабочих мест для трудоустройства инвалидов указаны ИПРА кандидата для трудоустройства.</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 xml:space="preserve">4.3 Принимающая сторона обязана не позднее 3 (трех) рабочих дней </w:t>
      </w:r>
      <w:proofErr w:type="gramStart"/>
      <w:r w:rsidRPr="00E45F5F">
        <w:rPr>
          <w:rFonts w:ascii="Arial" w:eastAsia="Times New Roman" w:hAnsi="Arial" w:cs="Arial"/>
          <w:color w:val="000000"/>
          <w:sz w:val="21"/>
          <w:szCs w:val="21"/>
          <w:shd w:val="clear" w:color="auto" w:fill="FFFFFF"/>
          <w:lang w:eastAsia="ru-RU"/>
        </w:rPr>
        <w:t>с даты приема</w:t>
      </w:r>
      <w:proofErr w:type="gramEnd"/>
      <w:r w:rsidRPr="00E45F5F">
        <w:rPr>
          <w:rFonts w:ascii="Arial" w:eastAsia="Times New Roman" w:hAnsi="Arial" w:cs="Arial"/>
          <w:color w:val="000000"/>
          <w:sz w:val="21"/>
          <w:szCs w:val="21"/>
          <w:shd w:val="clear" w:color="auto" w:fill="FFFFFF"/>
          <w:lang w:eastAsia="ru-RU"/>
        </w:rPr>
        <w:t xml:space="preserve"> на работу инвалида в счет квоты предоставить Направляющей стороне заверенную копию трудового договора с ним и согласие работника на передачу Направляющей стороне его персональных данных, содержащихся в трудовом договоре.</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4.4. Принимающая сторона в течение срока действия настоящего соглашения поддерживает количество трудоустроенных инвалидов, указанное в п. 2.1 настоящего соглашения.</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4.5. В случае увольнения инвалида, принятого в соответствии с настоящим соглашением, Принимающая сторона обеспечивает сохранение рабочего места свободным до трудоустройства другого инвалида по направлению Направляющей стороны.</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4.6. Ежемесячно до 5-го числа месяца, следующего за отчетным месяцем, Принимающая сторона обязана предоставлять Направляющей стороне акт оказанных услуг за месяц и документы, которые подтверждают фактические расходы Принимающей стороны.</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4.7. В случае увольнения инвалида Принимающая сторона обязана уведомить об этом Направляющую сторону не позднее трех рабочих дней с момента расторжения трудового договора.</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4.8. Принимающая сторона обязуется до окончания срока действия настоящего соглашения не увольнять работников, принятых на организованные рабочие места по сокращению численности или штата работников, пункт 2 часть 1 статьи 81 Трудового кодекса Российской Федерации.</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4.9. Принимающая сторона обязуется не заключать с третьими лицами соглашений об организации рабочих мест для трудоустройства инвалидов, организуемых по настоящему соглашению.</w:t>
      </w:r>
    </w:p>
    <w:p w:rsidR="00E45F5F" w:rsidRPr="00E45F5F" w:rsidRDefault="00E45F5F" w:rsidP="00E45F5F">
      <w:pPr>
        <w:spacing w:before="240" w:after="0" w:line="240" w:lineRule="auto"/>
        <w:ind w:firstLine="700"/>
        <w:jc w:val="center"/>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 </w:t>
      </w:r>
      <w:r w:rsidRPr="00E45F5F">
        <w:rPr>
          <w:rFonts w:ascii="Arial" w:eastAsia="Times New Roman" w:hAnsi="Arial" w:cs="Arial"/>
          <w:b/>
          <w:bCs/>
          <w:color w:val="000000"/>
          <w:sz w:val="21"/>
          <w:szCs w:val="21"/>
          <w:shd w:val="clear" w:color="auto" w:fill="FFFFFF"/>
          <w:lang w:eastAsia="ru-RU"/>
        </w:rPr>
        <w:t>5. Ответственность Сторон</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5.1.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5.2. В случае просрочки Направляющей стороной платежей по настоящему Соглашению, Направляющая сторона уплачивает Принимающей стороне неустойку в размере 0,1% от неоплаченной в срок суммы за каждый день просрочки.</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5.3. Обязательства по уплате денежных средств по настоящему Соглашению считаются исполненными с момента поступления денежных средств на расчетный счет Принимающей стороны.</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5.4. Принимающая сторона компенсирует штрафные санкции, предъявленные Направляющей стороне, в связи с ненадлежащим исполнением настоящего соглашения Принимающей стороной</w:t>
      </w:r>
    </w:p>
    <w:p w:rsidR="00E45F5F" w:rsidRPr="00E45F5F" w:rsidRDefault="00E45F5F" w:rsidP="00E45F5F">
      <w:pPr>
        <w:spacing w:before="240" w:after="60" w:line="240" w:lineRule="auto"/>
        <w:ind w:firstLine="280"/>
        <w:jc w:val="center"/>
        <w:rPr>
          <w:rFonts w:ascii="Times New Roman" w:eastAsia="Times New Roman" w:hAnsi="Times New Roman"/>
          <w:sz w:val="24"/>
          <w:szCs w:val="24"/>
          <w:lang w:eastAsia="ru-RU"/>
        </w:rPr>
      </w:pPr>
      <w:r w:rsidRPr="00E45F5F">
        <w:rPr>
          <w:rFonts w:ascii="Arial" w:eastAsia="Times New Roman" w:hAnsi="Arial" w:cs="Arial"/>
          <w:b/>
          <w:bCs/>
          <w:color w:val="000000"/>
          <w:sz w:val="21"/>
          <w:szCs w:val="21"/>
          <w:shd w:val="clear" w:color="auto" w:fill="FFFFFF"/>
          <w:lang w:eastAsia="ru-RU"/>
        </w:rPr>
        <w:t>6. Порядок разрешения споров</w:t>
      </w:r>
    </w:p>
    <w:p w:rsidR="00E45F5F" w:rsidRPr="00E45F5F" w:rsidRDefault="00E45F5F" w:rsidP="00E45F5F">
      <w:pPr>
        <w:spacing w:before="240" w:after="6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6.4. Вопросы, не урегулированные настоящим соглашением, разрешаются по соглашению Сторон в соответствии с законодательством Российской Федерации.</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lastRenderedPageBreak/>
        <w:t>6.5. В случае возникновения споров между Сторонами при исполнении настоящего соглашения Стороны примут все меры к их разрешению путем переговоров. Срок рассмотрения претензии – 10 (десять) рабочих дней. При не достижении согласия споры между Сторонами решаются в Арбитражном суде города Санкт-Петербурга.</w:t>
      </w:r>
    </w:p>
    <w:p w:rsidR="00E45F5F" w:rsidRPr="00E45F5F" w:rsidRDefault="00E45F5F" w:rsidP="00E45F5F">
      <w:pPr>
        <w:spacing w:before="240" w:after="0" w:line="240" w:lineRule="auto"/>
        <w:jc w:val="center"/>
        <w:rPr>
          <w:rFonts w:ascii="Times New Roman" w:eastAsia="Times New Roman" w:hAnsi="Times New Roman"/>
          <w:sz w:val="24"/>
          <w:szCs w:val="24"/>
          <w:lang w:eastAsia="ru-RU"/>
        </w:rPr>
      </w:pPr>
      <w:r w:rsidRPr="00E45F5F">
        <w:rPr>
          <w:rFonts w:ascii="Arial" w:eastAsia="Times New Roman" w:hAnsi="Arial" w:cs="Arial"/>
          <w:b/>
          <w:bCs/>
          <w:color w:val="000000"/>
          <w:sz w:val="21"/>
          <w:szCs w:val="21"/>
          <w:shd w:val="clear" w:color="auto" w:fill="FFFFFF"/>
          <w:lang w:eastAsia="ru-RU"/>
        </w:rPr>
        <w:t>7. Заключительные положения</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7.1. Настоящее соглашение вступает в силу с 01.02.2023 и действует по 31.12.2028.</w:t>
      </w:r>
    </w:p>
    <w:p w:rsidR="00E45F5F" w:rsidRPr="00E45F5F" w:rsidRDefault="00E45F5F" w:rsidP="00E45F5F">
      <w:pPr>
        <w:spacing w:before="240" w:after="6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7.2. Настоящее соглашение может быть изменено или дополнено по взаимному согласию Сторон. Все изменения или дополнения к настоящему соглашению действительны в случае их оформления в письменной форме и подписания уполномоченными представителями Сторон.</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7.3. Настоящее соглашение может быть расторгнуто по взаимному согласию Сторон или по уведомлению одной из Сторон, направленному другой Стороне, не менее чем за 30 (тридцать) дней до предполагаемой даты расторжения настоящего соглашения.</w:t>
      </w:r>
    </w:p>
    <w:p w:rsidR="00E45F5F" w:rsidRPr="00E45F5F" w:rsidRDefault="00E45F5F" w:rsidP="00E45F5F">
      <w:pPr>
        <w:spacing w:before="240" w:after="6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7.4. Принимающая сторона вправе в одностороннем порядке расторгнуть соглашение при несоблюдении Направляющей стороной сроков оплаты по настоящему соглашению без уважительных причин.</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7.5. Направляющая сторона вправе отказаться от исполнения настоящего Соглашения в случае безосновательного увольнения одного или нескольких инвалидов, принятых на работу в соответствии с условиями настоящего соглашения, или в связи с безосновательным отказом от приема на работу инвалидов, направленных Направляющей стороной</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7.6. При изменении сведений, указанных в разделе 8 настоящего соглашения, Стороны обязаны уведомить друг друга в трехдневный срок со дня возникновения изменений.</w:t>
      </w:r>
    </w:p>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7.7. Настоящее соглашение составлено в двух экземплярах, имеющих одинаковую юридическую силу, по одному для каждой из Сторон.</w:t>
      </w:r>
    </w:p>
    <w:p w:rsidR="00E45F5F" w:rsidRPr="00E45F5F" w:rsidRDefault="00E45F5F" w:rsidP="00E45F5F">
      <w:pPr>
        <w:spacing w:before="240" w:after="0" w:line="240" w:lineRule="auto"/>
        <w:ind w:firstLine="700"/>
        <w:jc w:val="center"/>
        <w:rPr>
          <w:rFonts w:ascii="Times New Roman" w:eastAsia="Times New Roman" w:hAnsi="Times New Roman"/>
          <w:sz w:val="24"/>
          <w:szCs w:val="24"/>
          <w:lang w:eastAsia="ru-RU"/>
        </w:rPr>
      </w:pPr>
      <w:r w:rsidRPr="00E45F5F">
        <w:rPr>
          <w:rFonts w:ascii="Arial" w:eastAsia="Times New Roman" w:hAnsi="Arial" w:cs="Arial"/>
          <w:b/>
          <w:bCs/>
          <w:color w:val="000000"/>
          <w:sz w:val="21"/>
          <w:szCs w:val="21"/>
          <w:shd w:val="clear" w:color="auto" w:fill="FFFFFF"/>
          <w:lang w:eastAsia="ru-RU"/>
        </w:rPr>
        <w:t>8. Реквизиты и подписи Сторон</w:t>
      </w:r>
    </w:p>
    <w:tbl>
      <w:tblPr>
        <w:tblW w:w="0" w:type="auto"/>
        <w:tblCellMar>
          <w:top w:w="15" w:type="dxa"/>
          <w:left w:w="15" w:type="dxa"/>
          <w:bottom w:w="15" w:type="dxa"/>
          <w:right w:w="15" w:type="dxa"/>
        </w:tblCellMar>
        <w:tblLook w:val="04A0" w:firstRow="1" w:lastRow="0" w:firstColumn="1" w:lastColumn="0" w:noHBand="0" w:noVBand="1"/>
      </w:tblPr>
      <w:tblGrid>
        <w:gridCol w:w="3209"/>
        <w:gridCol w:w="3116"/>
      </w:tblGrid>
      <w:tr w:rsidR="00E45F5F" w:rsidRPr="00E45F5F" w:rsidTr="00E45F5F">
        <w:trPr>
          <w:trHeight w:val="920"/>
        </w:trPr>
        <w:tc>
          <w:tcPr>
            <w:tcW w:w="0" w:type="auto"/>
            <w:tcMar>
              <w:top w:w="100" w:type="dxa"/>
              <w:left w:w="100" w:type="dxa"/>
              <w:bottom w:w="100" w:type="dxa"/>
              <w:right w:w="100" w:type="dxa"/>
            </w:tcMar>
            <w:hideMark/>
          </w:tcPr>
          <w:p w:rsidR="00E45F5F" w:rsidRPr="00E45F5F" w:rsidRDefault="00E45F5F" w:rsidP="00E45F5F">
            <w:pPr>
              <w:spacing w:before="240" w:after="0" w:line="240" w:lineRule="auto"/>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НАПРАВЛЯЮЩАЯ СТОРОНА:</w:t>
            </w:r>
          </w:p>
          <w:p w:rsidR="00E45F5F" w:rsidRPr="00E45F5F" w:rsidRDefault="00E45F5F" w:rsidP="00E45F5F">
            <w:pPr>
              <w:spacing w:before="240" w:after="0" w:line="240" w:lineRule="auto"/>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w:t>
            </w:r>
          </w:p>
        </w:tc>
        <w:tc>
          <w:tcPr>
            <w:tcW w:w="0" w:type="auto"/>
            <w:tcMar>
              <w:top w:w="100" w:type="dxa"/>
              <w:left w:w="100" w:type="dxa"/>
              <w:bottom w:w="100" w:type="dxa"/>
              <w:right w:w="100" w:type="dxa"/>
            </w:tcMar>
            <w:hideMark/>
          </w:tcPr>
          <w:p w:rsidR="00E45F5F" w:rsidRPr="00E45F5F" w:rsidRDefault="00E45F5F" w:rsidP="00E45F5F">
            <w:pPr>
              <w:spacing w:before="240" w:after="0" w:line="240" w:lineRule="auto"/>
              <w:jc w:val="both"/>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ПРИНИМАЮЩАЯ СТОРОНА:</w:t>
            </w:r>
          </w:p>
          <w:p w:rsidR="00E45F5F" w:rsidRPr="00E45F5F" w:rsidRDefault="00E45F5F" w:rsidP="00E45F5F">
            <w:pPr>
              <w:spacing w:before="240" w:after="0" w:line="240" w:lineRule="auto"/>
              <w:rPr>
                <w:rFonts w:ascii="Times New Roman" w:eastAsia="Times New Roman" w:hAnsi="Times New Roman"/>
                <w:sz w:val="24"/>
                <w:szCs w:val="24"/>
                <w:lang w:eastAsia="ru-RU"/>
              </w:rPr>
            </w:pPr>
            <w:r w:rsidRPr="00E45F5F">
              <w:rPr>
                <w:rFonts w:ascii="Arial" w:eastAsia="Times New Roman" w:hAnsi="Arial" w:cs="Arial"/>
                <w:color w:val="000000"/>
                <w:sz w:val="21"/>
                <w:szCs w:val="21"/>
                <w:shd w:val="clear" w:color="auto" w:fill="FFFFFF"/>
                <w:lang w:eastAsia="ru-RU"/>
              </w:rPr>
              <w:t>…</w:t>
            </w:r>
          </w:p>
        </w:tc>
      </w:tr>
    </w:tbl>
    <w:p w:rsidR="00E45F5F" w:rsidRPr="00E45F5F" w:rsidRDefault="00E45F5F" w:rsidP="00E45F5F">
      <w:pPr>
        <w:spacing w:after="0" w:line="240" w:lineRule="auto"/>
        <w:rPr>
          <w:rFonts w:ascii="Times New Roman" w:eastAsia="Times New Roman" w:hAnsi="Times New Roman"/>
          <w:sz w:val="24"/>
          <w:szCs w:val="24"/>
          <w:lang w:eastAsia="ru-RU"/>
        </w:rPr>
      </w:pPr>
      <w:r w:rsidRPr="00E45F5F">
        <w:rPr>
          <w:rFonts w:ascii="Arial" w:eastAsia="Times New Roman" w:hAnsi="Arial" w:cs="Arial"/>
          <w:color w:val="000000"/>
          <w:shd w:val="clear" w:color="auto" w:fill="FFFFFF"/>
          <w:lang w:eastAsia="ru-RU"/>
        </w:rPr>
        <w:t>!!! конец образца </w:t>
      </w:r>
    </w:p>
    <w:p w:rsidR="00E4500C" w:rsidRPr="00E45F5F" w:rsidRDefault="00E4500C" w:rsidP="00E45F5F">
      <w:pPr>
        <w:rPr>
          <w:szCs w:val="21"/>
        </w:rPr>
      </w:pPr>
    </w:p>
    <w:sectPr w:rsidR="00E4500C" w:rsidRPr="00E45F5F" w:rsidSect="00F855DC">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99" w:rsidRDefault="001B3799" w:rsidP="00754112">
      <w:pPr>
        <w:spacing w:after="0" w:line="240" w:lineRule="auto"/>
      </w:pPr>
      <w:r>
        <w:separator/>
      </w:r>
    </w:p>
  </w:endnote>
  <w:endnote w:type="continuationSeparator" w:id="0">
    <w:p w:rsidR="001B3799" w:rsidRDefault="001B3799" w:rsidP="0075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pectral">
    <w:panose1 w:val="02020502060000000000"/>
    <w:charset w:val="00"/>
    <w:family w:val="roman"/>
    <w:notTrueType/>
    <w:pitch w:val="variable"/>
    <w:sig w:usb0="E000027F" w:usb1="4000E43B" w:usb2="00000000" w:usb3="00000000" w:csb0="000001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2" w:rsidRDefault="00615D4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2" w:rsidRDefault="00615D4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2" w:rsidRDefault="00615D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99" w:rsidRDefault="001B3799" w:rsidP="00754112">
      <w:pPr>
        <w:spacing w:after="0" w:line="240" w:lineRule="auto"/>
      </w:pPr>
      <w:r>
        <w:separator/>
      </w:r>
    </w:p>
  </w:footnote>
  <w:footnote w:type="continuationSeparator" w:id="0">
    <w:p w:rsidR="001B3799" w:rsidRDefault="001B3799" w:rsidP="0075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2" w:rsidRDefault="00615D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12" w:rsidRPr="00754112" w:rsidRDefault="00754112" w:rsidP="00754112">
    <w:pPr>
      <w:pStyle w:val="a5"/>
      <w:spacing w:after="0" w:line="0" w:lineRule="atLeast"/>
      <w:jc w:val="center"/>
      <w:rPr>
        <w:rFonts w:ascii="Times New Roman" w:hAnsi="Times New Roman"/>
        <w:sz w:val="20"/>
        <w:szCs w:val="20"/>
      </w:rPr>
    </w:pPr>
  </w:p>
  <w:p w:rsidR="00754112" w:rsidRPr="00754112" w:rsidRDefault="00754112" w:rsidP="00754112">
    <w:pPr>
      <w:pStyle w:val="a5"/>
      <w:spacing w:after="0" w:line="0" w:lineRule="atLeas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2" w:rsidRDefault="00615D42">
    <w:pPr>
      <w:pStyle w:val="a5"/>
    </w:pPr>
    <w:bookmarkStart w:id="0" w:name="_GoBack"/>
    <w:r>
      <w:rPr>
        <w:noProof/>
        <w:lang w:eastAsia="ru-RU"/>
      </w:rPr>
      <w:drawing>
        <wp:anchor distT="0" distB="0" distL="114300" distR="114300" simplePos="0" relativeHeight="251659264" behindDoc="0" locked="0" layoutInCell="1" allowOverlap="1" wp14:anchorId="43C97F2C" wp14:editId="24209FC4">
          <wp:simplePos x="0" y="0"/>
          <wp:positionH relativeFrom="margin">
            <wp:posOffset>193675</wp:posOffset>
          </wp:positionH>
          <wp:positionV relativeFrom="paragraph">
            <wp:posOffset>-160655</wp:posOffset>
          </wp:positionV>
          <wp:extent cx="2438400" cy="31311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131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488"/>
    <w:multiLevelType w:val="hybridMultilevel"/>
    <w:tmpl w:val="CC9CF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F95"/>
    <w:rsid w:val="000004E3"/>
    <w:rsid w:val="00015359"/>
    <w:rsid w:val="00015E0C"/>
    <w:rsid w:val="00016A94"/>
    <w:rsid w:val="000565A5"/>
    <w:rsid w:val="0006129D"/>
    <w:rsid w:val="000615B4"/>
    <w:rsid w:val="000633BB"/>
    <w:rsid w:val="00085666"/>
    <w:rsid w:val="00086432"/>
    <w:rsid w:val="000961BA"/>
    <w:rsid w:val="00097E39"/>
    <w:rsid w:val="000C14B2"/>
    <w:rsid w:val="000D7979"/>
    <w:rsid w:val="000E56F1"/>
    <w:rsid w:val="00100957"/>
    <w:rsid w:val="00102D75"/>
    <w:rsid w:val="00134308"/>
    <w:rsid w:val="001701FB"/>
    <w:rsid w:val="001942BE"/>
    <w:rsid w:val="001953E1"/>
    <w:rsid w:val="001B3799"/>
    <w:rsid w:val="002013C3"/>
    <w:rsid w:val="0021149C"/>
    <w:rsid w:val="0022141B"/>
    <w:rsid w:val="0023179B"/>
    <w:rsid w:val="00253F9A"/>
    <w:rsid w:val="00275790"/>
    <w:rsid w:val="00280B35"/>
    <w:rsid w:val="00284612"/>
    <w:rsid w:val="002854EF"/>
    <w:rsid w:val="0028692F"/>
    <w:rsid w:val="00291626"/>
    <w:rsid w:val="00293E5B"/>
    <w:rsid w:val="0029506C"/>
    <w:rsid w:val="002A52C7"/>
    <w:rsid w:val="002B0CF4"/>
    <w:rsid w:val="002B4267"/>
    <w:rsid w:val="002B7885"/>
    <w:rsid w:val="002D5856"/>
    <w:rsid w:val="002E6562"/>
    <w:rsid w:val="002F5D07"/>
    <w:rsid w:val="0030244F"/>
    <w:rsid w:val="00335AAE"/>
    <w:rsid w:val="00352528"/>
    <w:rsid w:val="00367540"/>
    <w:rsid w:val="00383342"/>
    <w:rsid w:val="003952A2"/>
    <w:rsid w:val="003A520E"/>
    <w:rsid w:val="003B7F95"/>
    <w:rsid w:val="003C1AF3"/>
    <w:rsid w:val="003C2028"/>
    <w:rsid w:val="003D71E5"/>
    <w:rsid w:val="00404B17"/>
    <w:rsid w:val="00415909"/>
    <w:rsid w:val="0043610E"/>
    <w:rsid w:val="0044428B"/>
    <w:rsid w:val="0046079F"/>
    <w:rsid w:val="004831FA"/>
    <w:rsid w:val="004903CE"/>
    <w:rsid w:val="00495159"/>
    <w:rsid w:val="004E6531"/>
    <w:rsid w:val="005044CD"/>
    <w:rsid w:val="00523399"/>
    <w:rsid w:val="00526B08"/>
    <w:rsid w:val="005425D3"/>
    <w:rsid w:val="00571CE3"/>
    <w:rsid w:val="005773DF"/>
    <w:rsid w:val="00586459"/>
    <w:rsid w:val="005A4581"/>
    <w:rsid w:val="005C482B"/>
    <w:rsid w:val="005F1FF7"/>
    <w:rsid w:val="006047A3"/>
    <w:rsid w:val="00614D5A"/>
    <w:rsid w:val="00615D42"/>
    <w:rsid w:val="00637BAA"/>
    <w:rsid w:val="00681037"/>
    <w:rsid w:val="00685A73"/>
    <w:rsid w:val="00691E4C"/>
    <w:rsid w:val="006A6142"/>
    <w:rsid w:val="006D6D89"/>
    <w:rsid w:val="006E6317"/>
    <w:rsid w:val="00712D7A"/>
    <w:rsid w:val="0072134D"/>
    <w:rsid w:val="00733546"/>
    <w:rsid w:val="00734D2B"/>
    <w:rsid w:val="00746903"/>
    <w:rsid w:val="00752C15"/>
    <w:rsid w:val="00754112"/>
    <w:rsid w:val="00754FC0"/>
    <w:rsid w:val="0076602A"/>
    <w:rsid w:val="00777240"/>
    <w:rsid w:val="007B044F"/>
    <w:rsid w:val="007D45C3"/>
    <w:rsid w:val="007D7351"/>
    <w:rsid w:val="007E4BDA"/>
    <w:rsid w:val="007E782F"/>
    <w:rsid w:val="0082349A"/>
    <w:rsid w:val="008305E0"/>
    <w:rsid w:val="00840772"/>
    <w:rsid w:val="00845AEB"/>
    <w:rsid w:val="00861813"/>
    <w:rsid w:val="00861BAC"/>
    <w:rsid w:val="00874B9E"/>
    <w:rsid w:val="0088627D"/>
    <w:rsid w:val="00893648"/>
    <w:rsid w:val="008A0477"/>
    <w:rsid w:val="008B33A3"/>
    <w:rsid w:val="008C2AD5"/>
    <w:rsid w:val="008D3F86"/>
    <w:rsid w:val="008D5454"/>
    <w:rsid w:val="008E7823"/>
    <w:rsid w:val="009047A7"/>
    <w:rsid w:val="00905A6A"/>
    <w:rsid w:val="00912D41"/>
    <w:rsid w:val="00917FA5"/>
    <w:rsid w:val="00922DB3"/>
    <w:rsid w:val="00933C15"/>
    <w:rsid w:val="00972123"/>
    <w:rsid w:val="009B5D24"/>
    <w:rsid w:val="009B7DD2"/>
    <w:rsid w:val="009C7DDD"/>
    <w:rsid w:val="009D45CE"/>
    <w:rsid w:val="00A074A4"/>
    <w:rsid w:val="00A403D4"/>
    <w:rsid w:val="00A43A99"/>
    <w:rsid w:val="00A53DF6"/>
    <w:rsid w:val="00A60AB7"/>
    <w:rsid w:val="00A616F7"/>
    <w:rsid w:val="00A659F6"/>
    <w:rsid w:val="00A90A3B"/>
    <w:rsid w:val="00A95AB7"/>
    <w:rsid w:val="00A96F30"/>
    <w:rsid w:val="00AB1CC8"/>
    <w:rsid w:val="00AB6973"/>
    <w:rsid w:val="00AB7480"/>
    <w:rsid w:val="00AC0D6F"/>
    <w:rsid w:val="00AD68D7"/>
    <w:rsid w:val="00AF74F5"/>
    <w:rsid w:val="00B103AA"/>
    <w:rsid w:val="00B116F1"/>
    <w:rsid w:val="00B274DC"/>
    <w:rsid w:val="00B54673"/>
    <w:rsid w:val="00B721BA"/>
    <w:rsid w:val="00B93A19"/>
    <w:rsid w:val="00BB4742"/>
    <w:rsid w:val="00BC2464"/>
    <w:rsid w:val="00BC394B"/>
    <w:rsid w:val="00BF3552"/>
    <w:rsid w:val="00C27C82"/>
    <w:rsid w:val="00C34009"/>
    <w:rsid w:val="00C34430"/>
    <w:rsid w:val="00C50243"/>
    <w:rsid w:val="00C764BE"/>
    <w:rsid w:val="00C80C98"/>
    <w:rsid w:val="00CB4D52"/>
    <w:rsid w:val="00CF49C8"/>
    <w:rsid w:val="00D03D27"/>
    <w:rsid w:val="00D11B4E"/>
    <w:rsid w:val="00D51780"/>
    <w:rsid w:val="00D53B76"/>
    <w:rsid w:val="00D609DA"/>
    <w:rsid w:val="00D76BD2"/>
    <w:rsid w:val="00DB3958"/>
    <w:rsid w:val="00DF1FE0"/>
    <w:rsid w:val="00E4500C"/>
    <w:rsid w:val="00E45F5F"/>
    <w:rsid w:val="00E46644"/>
    <w:rsid w:val="00E50311"/>
    <w:rsid w:val="00E800BF"/>
    <w:rsid w:val="00E85CC3"/>
    <w:rsid w:val="00EA3E07"/>
    <w:rsid w:val="00EF271C"/>
    <w:rsid w:val="00F1261E"/>
    <w:rsid w:val="00F12896"/>
    <w:rsid w:val="00F2297B"/>
    <w:rsid w:val="00F405A0"/>
    <w:rsid w:val="00F52D4C"/>
    <w:rsid w:val="00F52E64"/>
    <w:rsid w:val="00F57AF5"/>
    <w:rsid w:val="00F61D24"/>
    <w:rsid w:val="00F8105A"/>
    <w:rsid w:val="00F84930"/>
    <w:rsid w:val="00F855DC"/>
    <w:rsid w:val="00FA6971"/>
    <w:rsid w:val="00FC2621"/>
    <w:rsid w:val="00FF5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CE"/>
    <w:pPr>
      <w:spacing w:after="200" w:line="276" w:lineRule="auto"/>
    </w:pPr>
    <w:rPr>
      <w:sz w:val="22"/>
      <w:szCs w:val="22"/>
      <w:lang w:eastAsia="en-US"/>
    </w:rPr>
  </w:style>
  <w:style w:type="paragraph" w:styleId="2">
    <w:name w:val="heading 2"/>
    <w:basedOn w:val="a"/>
    <w:next w:val="a"/>
    <w:link w:val="20"/>
    <w:qFormat/>
    <w:rsid w:val="00EF271C"/>
    <w:pPr>
      <w:keepNext/>
      <w:keepLines/>
      <w:spacing w:after="0" w:line="240" w:lineRule="auto"/>
      <w:jc w:val="center"/>
      <w:outlineLvl w:val="1"/>
    </w:pPr>
    <w:rPr>
      <w:rFonts w:ascii="Times New Roman" w:eastAsia="Times New Roman" w:hAnsi="Times New Roman"/>
      <w:b/>
      <w:caps/>
      <w:sz w:val="24"/>
      <w:szCs w:val="20"/>
      <w:lang w:eastAsia="ru-RU"/>
    </w:rPr>
  </w:style>
  <w:style w:type="paragraph" w:styleId="5">
    <w:name w:val="heading 5"/>
    <w:basedOn w:val="a"/>
    <w:next w:val="a"/>
    <w:link w:val="50"/>
    <w:qFormat/>
    <w:rsid w:val="00EF271C"/>
    <w:pPr>
      <w:keepNext/>
      <w:widowControl w:val="0"/>
      <w:spacing w:after="0" w:line="240" w:lineRule="auto"/>
      <w:jc w:val="right"/>
      <w:outlineLvl w:val="4"/>
    </w:pPr>
    <w:rPr>
      <w:rFonts w:ascii="Times New Roman" w:eastAsia="Times New Roman" w:hAnsi="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06C"/>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29506C"/>
    <w:rPr>
      <w:rFonts w:ascii="Segoe UI" w:hAnsi="Segoe UI" w:cs="Segoe UI"/>
      <w:sz w:val="18"/>
      <w:szCs w:val="18"/>
      <w:lang w:eastAsia="en-US"/>
    </w:rPr>
  </w:style>
  <w:style w:type="paragraph" w:styleId="a5">
    <w:name w:val="header"/>
    <w:basedOn w:val="a"/>
    <w:link w:val="a6"/>
    <w:uiPriority w:val="99"/>
    <w:unhideWhenUsed/>
    <w:rsid w:val="00754112"/>
    <w:pPr>
      <w:tabs>
        <w:tab w:val="center" w:pos="4677"/>
        <w:tab w:val="right" w:pos="9355"/>
      </w:tabs>
    </w:pPr>
  </w:style>
  <w:style w:type="character" w:customStyle="1" w:styleId="a6">
    <w:name w:val="Верхний колонтитул Знак"/>
    <w:link w:val="a5"/>
    <w:uiPriority w:val="99"/>
    <w:rsid w:val="00754112"/>
    <w:rPr>
      <w:sz w:val="22"/>
      <w:szCs w:val="22"/>
      <w:lang w:eastAsia="en-US"/>
    </w:rPr>
  </w:style>
  <w:style w:type="paragraph" w:styleId="a7">
    <w:name w:val="footer"/>
    <w:basedOn w:val="a"/>
    <w:link w:val="a8"/>
    <w:uiPriority w:val="99"/>
    <w:unhideWhenUsed/>
    <w:rsid w:val="00754112"/>
    <w:pPr>
      <w:tabs>
        <w:tab w:val="center" w:pos="4677"/>
        <w:tab w:val="right" w:pos="9355"/>
      </w:tabs>
    </w:pPr>
  </w:style>
  <w:style w:type="character" w:customStyle="1" w:styleId="a8">
    <w:name w:val="Нижний колонтитул Знак"/>
    <w:link w:val="a7"/>
    <w:uiPriority w:val="99"/>
    <w:rsid w:val="00754112"/>
    <w:rPr>
      <w:sz w:val="22"/>
      <w:szCs w:val="22"/>
      <w:lang w:eastAsia="en-US"/>
    </w:rPr>
  </w:style>
  <w:style w:type="paragraph" w:customStyle="1" w:styleId="21">
    <w:name w:val="Основной текст с отступом 21"/>
    <w:basedOn w:val="a"/>
    <w:rsid w:val="008D5454"/>
    <w:pPr>
      <w:tabs>
        <w:tab w:val="left" w:pos="675"/>
        <w:tab w:val="left" w:pos="9606"/>
      </w:tabs>
      <w:spacing w:after="120" w:line="240" w:lineRule="auto"/>
      <w:ind w:firstLine="567"/>
      <w:jc w:val="both"/>
    </w:pPr>
    <w:rPr>
      <w:rFonts w:ascii="Times New Roman" w:eastAsia="Times New Roman" w:hAnsi="Times New Roman"/>
      <w:b/>
      <w:sz w:val="24"/>
      <w:szCs w:val="20"/>
      <w:lang w:eastAsia="ru-RU"/>
    </w:rPr>
  </w:style>
  <w:style w:type="paragraph" w:styleId="22">
    <w:name w:val="Body Text 2"/>
    <w:basedOn w:val="a"/>
    <w:link w:val="23"/>
    <w:rsid w:val="008D5454"/>
    <w:pPr>
      <w:keepNext/>
      <w:keepLines/>
      <w:spacing w:after="120" w:line="480" w:lineRule="auto"/>
    </w:pPr>
    <w:rPr>
      <w:rFonts w:ascii="Times New Roman" w:eastAsia="Times New Roman" w:hAnsi="Times New Roman"/>
      <w:sz w:val="24"/>
      <w:szCs w:val="20"/>
      <w:lang w:eastAsia="ru-RU"/>
    </w:rPr>
  </w:style>
  <w:style w:type="character" w:customStyle="1" w:styleId="23">
    <w:name w:val="Основной текст 2 Знак"/>
    <w:basedOn w:val="a0"/>
    <w:link w:val="22"/>
    <w:rsid w:val="008D5454"/>
    <w:rPr>
      <w:rFonts w:ascii="Times New Roman" w:eastAsia="Times New Roman" w:hAnsi="Times New Roman"/>
      <w:sz w:val="24"/>
    </w:rPr>
  </w:style>
  <w:style w:type="paragraph" w:styleId="3">
    <w:name w:val="Body Text 3"/>
    <w:basedOn w:val="a"/>
    <w:link w:val="30"/>
    <w:rsid w:val="008D5454"/>
    <w:pPr>
      <w:keepNext/>
      <w:keepLines/>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D5454"/>
    <w:rPr>
      <w:rFonts w:ascii="Times New Roman" w:eastAsia="Times New Roman" w:hAnsi="Times New Roman"/>
      <w:sz w:val="16"/>
      <w:szCs w:val="16"/>
    </w:rPr>
  </w:style>
  <w:style w:type="paragraph" w:customStyle="1" w:styleId="ConsPlusNonformat">
    <w:name w:val="ConsPlusNonformat"/>
    <w:rsid w:val="008D5454"/>
    <w:pPr>
      <w:widowControl w:val="0"/>
      <w:autoSpaceDE w:val="0"/>
      <w:autoSpaceDN w:val="0"/>
    </w:pPr>
    <w:rPr>
      <w:rFonts w:ascii="Courier New" w:eastAsia="Times New Roman" w:hAnsi="Courier New" w:cs="Courier New"/>
    </w:rPr>
  </w:style>
  <w:style w:type="character" w:customStyle="1" w:styleId="20">
    <w:name w:val="Заголовок 2 Знак"/>
    <w:basedOn w:val="a0"/>
    <w:link w:val="2"/>
    <w:rsid w:val="00EF271C"/>
    <w:rPr>
      <w:rFonts w:ascii="Times New Roman" w:eastAsia="Times New Roman" w:hAnsi="Times New Roman"/>
      <w:b/>
      <w:caps/>
      <w:sz w:val="24"/>
    </w:rPr>
  </w:style>
  <w:style w:type="character" w:customStyle="1" w:styleId="50">
    <w:name w:val="Заголовок 5 Знак"/>
    <w:basedOn w:val="a0"/>
    <w:link w:val="5"/>
    <w:rsid w:val="00EF271C"/>
    <w:rPr>
      <w:rFonts w:ascii="Times New Roman" w:eastAsia="Times New Roman" w:hAnsi="Times New Roman"/>
      <w:i/>
      <w:sz w:val="24"/>
    </w:rPr>
  </w:style>
  <w:style w:type="paragraph" w:styleId="1">
    <w:name w:val="toc 1"/>
    <w:basedOn w:val="a"/>
    <w:next w:val="a"/>
    <w:autoRedefine/>
    <w:semiHidden/>
    <w:rsid w:val="00E4500C"/>
    <w:pPr>
      <w:widowControl w:val="0"/>
      <w:spacing w:after="0" w:line="240" w:lineRule="auto"/>
      <w:jc w:val="center"/>
    </w:pPr>
    <w:rPr>
      <w:rFonts w:ascii="Times New Roman" w:eastAsia="Times New Roman" w:hAnsi="Times New Roman"/>
      <w:sz w:val="24"/>
      <w:szCs w:val="24"/>
      <w:lang w:eastAsia="ru-RU"/>
    </w:rPr>
  </w:style>
  <w:style w:type="character" w:styleId="a9">
    <w:name w:val="Hyperlink"/>
    <w:basedOn w:val="a0"/>
    <w:uiPriority w:val="99"/>
    <w:unhideWhenUsed/>
    <w:rsid w:val="005044CD"/>
    <w:rPr>
      <w:color w:val="0563C1" w:themeColor="hyperlink"/>
      <w:u w:val="single"/>
    </w:rPr>
  </w:style>
  <w:style w:type="character" w:customStyle="1" w:styleId="10">
    <w:name w:val="Неразрешенное упоминание1"/>
    <w:basedOn w:val="a0"/>
    <w:uiPriority w:val="99"/>
    <w:semiHidden/>
    <w:unhideWhenUsed/>
    <w:rsid w:val="005044CD"/>
    <w:rPr>
      <w:color w:val="605E5C"/>
      <w:shd w:val="clear" w:color="auto" w:fill="E1DFDD"/>
    </w:rPr>
  </w:style>
  <w:style w:type="character" w:customStyle="1" w:styleId="wmi-callto">
    <w:name w:val="wmi-callto"/>
    <w:basedOn w:val="a0"/>
    <w:rsid w:val="00086432"/>
  </w:style>
  <w:style w:type="paragraph" w:styleId="aa">
    <w:name w:val="Body Text"/>
    <w:basedOn w:val="a"/>
    <w:link w:val="ab"/>
    <w:uiPriority w:val="99"/>
    <w:semiHidden/>
    <w:unhideWhenUsed/>
    <w:rsid w:val="00F57AF5"/>
    <w:pPr>
      <w:spacing w:after="120"/>
    </w:pPr>
  </w:style>
  <w:style w:type="character" w:customStyle="1" w:styleId="ab">
    <w:name w:val="Основной текст Знак"/>
    <w:basedOn w:val="a0"/>
    <w:link w:val="aa"/>
    <w:uiPriority w:val="99"/>
    <w:semiHidden/>
    <w:rsid w:val="00F57AF5"/>
    <w:rPr>
      <w:sz w:val="22"/>
      <w:szCs w:val="22"/>
      <w:lang w:eastAsia="en-US"/>
    </w:rPr>
  </w:style>
  <w:style w:type="paragraph" w:customStyle="1" w:styleId="ac">
    <w:name w:val="Текст образца (Образец)"/>
    <w:basedOn w:val="a"/>
    <w:uiPriority w:val="99"/>
    <w:rsid w:val="00A403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rPr>
  </w:style>
  <w:style w:type="paragraph" w:styleId="ad">
    <w:name w:val="List Paragraph"/>
    <w:basedOn w:val="a"/>
    <w:uiPriority w:val="34"/>
    <w:qFormat/>
    <w:rsid w:val="00DF1FE0"/>
    <w:pPr>
      <w:ind w:left="720"/>
      <w:contextualSpacing/>
    </w:pPr>
  </w:style>
  <w:style w:type="paragraph" w:styleId="ae">
    <w:name w:val="Normal (Web)"/>
    <w:basedOn w:val="a"/>
    <w:uiPriority w:val="99"/>
    <w:unhideWhenUsed/>
    <w:rsid w:val="00E45F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E4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6360">
      <w:bodyDiv w:val="1"/>
      <w:marLeft w:val="0"/>
      <w:marRight w:val="0"/>
      <w:marTop w:val="0"/>
      <w:marBottom w:val="0"/>
      <w:divBdr>
        <w:top w:val="none" w:sz="0" w:space="0" w:color="auto"/>
        <w:left w:val="none" w:sz="0" w:space="0" w:color="auto"/>
        <w:bottom w:val="none" w:sz="0" w:space="0" w:color="auto"/>
        <w:right w:val="none" w:sz="0" w:space="0" w:color="auto"/>
      </w:divBdr>
    </w:div>
    <w:div w:id="14195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9654-27AD-4888-A7A1-94A62E8C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1241</Words>
  <Characters>7074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Киселюк Людмила Вячеславовна</dc:creator>
  <cp:lastModifiedBy>Пинаева Алла Александровна</cp:lastModifiedBy>
  <cp:revision>13</cp:revision>
  <cp:lastPrinted>2022-11-24T13:03:00Z</cp:lastPrinted>
  <dcterms:created xsi:type="dcterms:W3CDTF">2022-11-22T14:05:00Z</dcterms:created>
  <dcterms:modified xsi:type="dcterms:W3CDTF">2022-12-20T21:30:00Z</dcterms:modified>
</cp:coreProperties>
</file>